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C2544A" w:rsidRDefault="00312DB1" w:rsidP="0009468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C2544A">
              <w:rPr>
                <w:sz w:val="24"/>
                <w:szCs w:val="24"/>
              </w:rPr>
              <w:t>ПДС-</w:t>
            </w:r>
            <w:r w:rsidR="002D49D1" w:rsidRPr="00C2544A">
              <w:rPr>
                <w:sz w:val="24"/>
                <w:szCs w:val="24"/>
              </w:rPr>
              <w:t>64</w:t>
            </w:r>
            <w:r w:rsidR="002553D3" w:rsidRPr="00C2544A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C2544A" w:rsidRDefault="002D49D1" w:rsidP="00AE46A9">
            <w:pPr>
              <w:spacing w:before="120" w:after="120" w:line="240" w:lineRule="auto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 w:rsidRPr="00C2544A">
              <w:rPr>
                <w:rStyle w:val="a3"/>
                <w:color w:val="548DD4"/>
                <w:sz w:val="24"/>
                <w:szCs w:val="24"/>
              </w:rPr>
              <w:t>ОБНОВЛЕНИЕ ЗАКОНОДАТЕЛЬСТ</w:t>
            </w:r>
            <w:r w:rsidR="00C938B0" w:rsidRPr="00C2544A">
              <w:rPr>
                <w:rStyle w:val="a3"/>
                <w:color w:val="548DD4"/>
                <w:sz w:val="24"/>
                <w:szCs w:val="24"/>
              </w:rPr>
              <w:t>В</w:t>
            </w:r>
            <w:r w:rsidRPr="00C2544A">
              <w:rPr>
                <w:rStyle w:val="a3"/>
                <w:color w:val="548DD4"/>
                <w:sz w:val="24"/>
                <w:szCs w:val="24"/>
              </w:rPr>
              <w:t>А В СФЕРЕ ООС И ПРИРОДОПОЛЬЗОВАНИЯ,</w:t>
            </w:r>
            <w:r w:rsidR="002553D3" w:rsidRPr="00C2544A">
              <w:rPr>
                <w:rStyle w:val="a3"/>
                <w:color w:val="548DD4"/>
                <w:sz w:val="24"/>
                <w:szCs w:val="24"/>
              </w:rPr>
              <w:t xml:space="preserve"> ВСТУПИВШЕГО В СИЛУ С 01.01.2023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C2544A" w:rsidRDefault="00525B4F" w:rsidP="00525B4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09 октября</w:t>
            </w:r>
            <w:r w:rsidR="00F73512" w:rsidRPr="00C2544A">
              <w:rPr>
                <w:bCs/>
                <w:sz w:val="24"/>
                <w:szCs w:val="24"/>
              </w:rPr>
              <w:t xml:space="preserve"> – </w:t>
            </w:r>
            <w:r w:rsidRPr="00C2544A">
              <w:rPr>
                <w:bCs/>
                <w:sz w:val="24"/>
                <w:szCs w:val="24"/>
              </w:rPr>
              <w:t>11 октября</w:t>
            </w:r>
            <w:r w:rsidR="003B533A" w:rsidRPr="00C2544A">
              <w:rPr>
                <w:bCs/>
                <w:sz w:val="24"/>
                <w:szCs w:val="24"/>
              </w:rPr>
              <w:t xml:space="preserve"> 202</w:t>
            </w:r>
            <w:r w:rsidR="002553D3" w:rsidRPr="00C2544A">
              <w:rPr>
                <w:bCs/>
                <w:sz w:val="24"/>
                <w:szCs w:val="24"/>
              </w:rPr>
              <w:t>3</w:t>
            </w:r>
            <w:r w:rsidR="00312DB1" w:rsidRPr="00C2544A">
              <w:rPr>
                <w:bCs/>
                <w:sz w:val="24"/>
                <w:szCs w:val="24"/>
              </w:rPr>
              <w:t xml:space="preserve"> года</w:t>
            </w:r>
            <w:r w:rsidR="00826575">
              <w:rPr>
                <w:bCs/>
                <w:sz w:val="24"/>
                <w:szCs w:val="24"/>
              </w:rPr>
              <w:t>; 11 декабря-13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23137E" w:rsidRPr="00C2544A" w:rsidRDefault="002D49D1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Обзор и анализ изменений нормативно-правовых актов в области охраны окружающе</w:t>
            </w:r>
            <w:r w:rsidR="003B533A" w:rsidRPr="00C2544A">
              <w:rPr>
                <w:bCs/>
                <w:sz w:val="24"/>
                <w:szCs w:val="24"/>
              </w:rPr>
              <w:t>й</w:t>
            </w:r>
            <w:r w:rsidR="00AE46A9" w:rsidRPr="00C2544A">
              <w:rPr>
                <w:bCs/>
                <w:sz w:val="24"/>
                <w:szCs w:val="24"/>
              </w:rPr>
              <w:t xml:space="preserve"> среды, вступающих в силу с 202</w:t>
            </w:r>
            <w:r w:rsidR="002553D3" w:rsidRPr="00C2544A">
              <w:rPr>
                <w:bCs/>
                <w:sz w:val="24"/>
                <w:szCs w:val="24"/>
              </w:rPr>
              <w:t>3</w:t>
            </w:r>
            <w:r w:rsidRPr="00C2544A">
              <w:rPr>
                <w:bCs/>
                <w:sz w:val="24"/>
                <w:szCs w:val="24"/>
              </w:rPr>
              <w:t xml:space="preserve"> года</w:t>
            </w:r>
            <w:r w:rsidR="0023137E" w:rsidRPr="00C2544A">
              <w:rPr>
                <w:bCs/>
                <w:sz w:val="24"/>
                <w:szCs w:val="24"/>
              </w:rPr>
              <w:t>.</w:t>
            </w:r>
          </w:p>
          <w:p w:rsidR="0023137E" w:rsidRPr="00C2544A" w:rsidRDefault="002D49D1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Порядок исчисления плата за негативное воздей</w:t>
            </w:r>
            <w:r w:rsidR="00AE46A9" w:rsidRPr="00C2544A">
              <w:rPr>
                <w:bCs/>
                <w:sz w:val="24"/>
                <w:szCs w:val="24"/>
              </w:rPr>
              <w:t>ствие на окружающую среду с 202</w:t>
            </w:r>
            <w:r w:rsidR="002553D3" w:rsidRPr="00C2544A">
              <w:rPr>
                <w:bCs/>
                <w:sz w:val="24"/>
                <w:szCs w:val="24"/>
              </w:rPr>
              <w:t>3</w:t>
            </w:r>
            <w:r w:rsidRPr="00C2544A">
              <w:rPr>
                <w:bCs/>
                <w:sz w:val="24"/>
                <w:szCs w:val="24"/>
              </w:rPr>
              <w:t xml:space="preserve"> года</w:t>
            </w:r>
            <w:r w:rsidR="0023137E" w:rsidRPr="00C2544A">
              <w:rPr>
                <w:bCs/>
                <w:sz w:val="24"/>
                <w:szCs w:val="24"/>
              </w:rPr>
              <w:t xml:space="preserve">. </w:t>
            </w:r>
          </w:p>
          <w:p w:rsidR="00F72F51" w:rsidRPr="00C2544A" w:rsidRDefault="002D49D1" w:rsidP="00EE5E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Организации производственного экологического контроля (ПЭК) на предприятии</w:t>
            </w:r>
            <w:r w:rsidR="00EE5E3A" w:rsidRPr="00C2544A">
              <w:rPr>
                <w:bCs/>
                <w:sz w:val="24"/>
                <w:szCs w:val="24"/>
              </w:rPr>
              <w:t>.</w:t>
            </w:r>
          </w:p>
          <w:p w:rsidR="002D49D1" w:rsidRPr="00C2544A" w:rsidRDefault="002D49D1" w:rsidP="00EE5E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Государственный экологический надзор.</w:t>
            </w:r>
          </w:p>
          <w:p w:rsidR="002D49D1" w:rsidRPr="00C2544A" w:rsidRDefault="002D49D1" w:rsidP="00EE5E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 xml:space="preserve">Новое в </w:t>
            </w:r>
            <w:proofErr w:type="spellStart"/>
            <w:r w:rsidRPr="00C2544A">
              <w:rPr>
                <w:bCs/>
                <w:sz w:val="24"/>
                <w:szCs w:val="24"/>
              </w:rPr>
              <w:t>воздухоохранительном</w:t>
            </w:r>
            <w:proofErr w:type="spellEnd"/>
            <w:r w:rsidRPr="00C2544A">
              <w:rPr>
                <w:bCs/>
                <w:sz w:val="24"/>
                <w:szCs w:val="24"/>
              </w:rPr>
              <w:t xml:space="preserve"> законодательстве.</w:t>
            </w:r>
          </w:p>
          <w:p w:rsidR="002D49D1" w:rsidRPr="00C2544A" w:rsidRDefault="002D49D1" w:rsidP="00EE5E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Новые требования к порядку установления СЗЗ.</w:t>
            </w:r>
          </w:p>
          <w:p w:rsidR="002D49D1" w:rsidRPr="00C2544A" w:rsidRDefault="002D49D1" w:rsidP="00EE5E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Изменения в области государственного регулирования в сфере обращения с отходами.</w:t>
            </w:r>
          </w:p>
          <w:p w:rsidR="002D49D1" w:rsidRPr="00C2544A" w:rsidRDefault="002D49D1" w:rsidP="00EE5E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Государственное регулирование в области обращения с товарами (продукцией), подлежащими утилизации (использованию) после утраты потребительских свойств.</w:t>
            </w:r>
          </w:p>
          <w:p w:rsidR="002D49D1" w:rsidRPr="00C2544A" w:rsidRDefault="002D49D1" w:rsidP="00C2544A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 xml:space="preserve">Актуальные вопросы деятельности в сфере обращения с </w:t>
            </w:r>
            <w:proofErr w:type="gramStart"/>
            <w:r w:rsidRPr="00C2544A">
              <w:rPr>
                <w:bCs/>
                <w:sz w:val="24"/>
                <w:szCs w:val="24"/>
              </w:rPr>
              <w:t>твердыми</w:t>
            </w:r>
            <w:proofErr w:type="gramEnd"/>
            <w:r w:rsidRPr="00C2544A">
              <w:rPr>
                <w:bCs/>
                <w:sz w:val="24"/>
                <w:szCs w:val="24"/>
              </w:rPr>
              <w:t xml:space="preserve"> бытовыми (коммунальными) отходам.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C2544A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C2544A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C2544A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C2544A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C2544A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C2544A" w:rsidRDefault="00EC0C9F" w:rsidP="006A7A50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C2544A">
              <w:rPr>
                <w:bCs/>
                <w:sz w:val="24"/>
                <w:szCs w:val="24"/>
              </w:rPr>
              <w:t>с</w:t>
            </w:r>
            <w:r w:rsidR="006A7A50" w:rsidRPr="00C2544A">
              <w:rPr>
                <w:bCs/>
                <w:sz w:val="24"/>
                <w:szCs w:val="24"/>
              </w:rPr>
              <w:t xml:space="preserve">видетельство установленного образца </w:t>
            </w:r>
            <w:r w:rsidR="00312DB1" w:rsidRPr="00C2544A">
              <w:rPr>
                <w:bCs/>
                <w:sz w:val="24"/>
                <w:szCs w:val="24"/>
              </w:rPr>
              <w:t xml:space="preserve"> об участии в семинаре.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C2544A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2544A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C2544A" w:rsidRDefault="002D49D1" w:rsidP="0023137E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C2544A">
              <w:rPr>
                <w:rFonts w:ascii="Verdana" w:hAnsi="Verdana"/>
                <w:color w:val="548DD4"/>
                <w:sz w:val="24"/>
                <w:szCs w:val="24"/>
              </w:rPr>
              <w:t>185</w:t>
            </w:r>
            <w:r w:rsidR="006B6573" w:rsidRPr="00C2544A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C2544A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F72F51">
      <w:pPr>
        <w:jc w:val="both"/>
        <w:rPr>
          <w:color w:val="FF0000"/>
          <w:sz w:val="32"/>
          <w:szCs w:val="32"/>
        </w:rPr>
      </w:pPr>
    </w:p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23137E" w:rsidRPr="002553D3" w:rsidRDefault="002D49D1" w:rsidP="0023137E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4"/>
          <w:szCs w:val="24"/>
        </w:rPr>
      </w:pPr>
      <w:r w:rsidRPr="002553D3">
        <w:rPr>
          <w:rStyle w:val="a3"/>
          <w:color w:val="548DD4"/>
          <w:sz w:val="24"/>
          <w:szCs w:val="24"/>
        </w:rPr>
        <w:t>ОБНОВЛЕНИЕ ЗАКОНОДАТЕЛЬСТ</w:t>
      </w:r>
      <w:r w:rsidR="00C938B0" w:rsidRPr="002553D3">
        <w:rPr>
          <w:rStyle w:val="a3"/>
          <w:color w:val="548DD4"/>
          <w:sz w:val="24"/>
          <w:szCs w:val="24"/>
        </w:rPr>
        <w:t>В</w:t>
      </w:r>
      <w:r w:rsidRPr="002553D3">
        <w:rPr>
          <w:rStyle w:val="a3"/>
          <w:color w:val="548DD4"/>
          <w:sz w:val="24"/>
          <w:szCs w:val="24"/>
        </w:rPr>
        <w:t>А В</w:t>
      </w:r>
      <w:r w:rsidR="00C938B0" w:rsidRPr="002553D3">
        <w:rPr>
          <w:rStyle w:val="a3"/>
          <w:color w:val="548DD4"/>
          <w:sz w:val="24"/>
          <w:szCs w:val="24"/>
        </w:rPr>
        <w:t xml:space="preserve"> СФЕРЕ ООС И ПРИРОДОПОЛЬЗОВАНИЯ</w:t>
      </w:r>
      <w:r w:rsidRPr="002553D3">
        <w:rPr>
          <w:rStyle w:val="a3"/>
          <w:color w:val="548DD4"/>
          <w:sz w:val="24"/>
          <w:szCs w:val="24"/>
        </w:rPr>
        <w:t>,</w:t>
      </w:r>
      <w:r w:rsidR="00AE46A9" w:rsidRPr="002553D3">
        <w:rPr>
          <w:rStyle w:val="a3"/>
          <w:color w:val="548DD4"/>
          <w:sz w:val="24"/>
          <w:szCs w:val="24"/>
        </w:rPr>
        <w:t xml:space="preserve"> ВСТУПИВШЕГО В СИЛУ С 01.01.202</w:t>
      </w:r>
      <w:r w:rsidR="002553D3" w:rsidRPr="002553D3">
        <w:rPr>
          <w:rStyle w:val="a3"/>
          <w:color w:val="548DD4"/>
          <w:sz w:val="24"/>
          <w:szCs w:val="24"/>
        </w:rPr>
        <w:t>3</w:t>
      </w:r>
    </w:p>
    <w:p w:rsidR="002D49D1" w:rsidRPr="002553D3" w:rsidRDefault="002D49D1" w:rsidP="002D49D1">
      <w:pPr>
        <w:pStyle w:val="a5"/>
        <w:numPr>
          <w:ilvl w:val="0"/>
          <w:numId w:val="18"/>
        </w:numPr>
        <w:spacing w:after="0" w:line="240" w:lineRule="auto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 xml:space="preserve">Обзор и анализ изменений нормативно-правовых актов в области охраны окружающей </w:t>
      </w:r>
      <w:r w:rsidR="00AE46A9" w:rsidRPr="002553D3">
        <w:rPr>
          <w:b/>
          <w:bCs/>
          <w:sz w:val="24"/>
          <w:szCs w:val="24"/>
        </w:rPr>
        <w:t>среды, вступающих в силу с 202</w:t>
      </w:r>
      <w:r w:rsidR="002553D3" w:rsidRPr="002553D3">
        <w:rPr>
          <w:b/>
          <w:bCs/>
          <w:sz w:val="24"/>
          <w:szCs w:val="24"/>
        </w:rPr>
        <w:t>3</w:t>
      </w:r>
      <w:r w:rsidRPr="002553D3">
        <w:rPr>
          <w:b/>
          <w:bCs/>
          <w:sz w:val="24"/>
          <w:szCs w:val="24"/>
        </w:rPr>
        <w:t xml:space="preserve"> года:</w:t>
      </w:r>
    </w:p>
    <w:p w:rsidR="002D49D1" w:rsidRPr="002553D3" w:rsidRDefault="002D49D1" w:rsidP="002D49D1">
      <w:pPr>
        <w:pStyle w:val="a5"/>
        <w:spacing w:after="0" w:line="240" w:lineRule="auto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Новая система экологического нормирования, включая создание системы технологического нормирования на основе наилучших доступных техн</w:t>
      </w:r>
      <w:r w:rsidR="003B533A" w:rsidRPr="002553D3">
        <w:rPr>
          <w:bCs/>
          <w:sz w:val="24"/>
          <w:szCs w:val="24"/>
        </w:rPr>
        <w:t>ологий, вводимая с 1 января 202</w:t>
      </w:r>
      <w:r w:rsidR="002553D3" w:rsidRPr="002553D3">
        <w:rPr>
          <w:bCs/>
          <w:sz w:val="24"/>
          <w:szCs w:val="24"/>
        </w:rPr>
        <w:t>3</w:t>
      </w:r>
      <w:r w:rsidRPr="002553D3">
        <w:rPr>
          <w:bCs/>
          <w:sz w:val="24"/>
          <w:szCs w:val="24"/>
        </w:rPr>
        <w:t xml:space="preserve"> года. </w:t>
      </w:r>
    </w:p>
    <w:p w:rsidR="002D49D1" w:rsidRPr="002553D3" w:rsidRDefault="002D49D1" w:rsidP="002D49D1">
      <w:pPr>
        <w:pStyle w:val="a5"/>
        <w:spacing w:after="0" w:line="240" w:lineRule="auto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Требования к организации природоохранной деятельности в зависимости от категории предприятий. </w:t>
      </w:r>
    </w:p>
    <w:p w:rsidR="002D49D1" w:rsidRPr="002553D3" w:rsidRDefault="002D49D1" w:rsidP="002D49D1">
      <w:pPr>
        <w:pStyle w:val="a5"/>
        <w:spacing w:after="0" w:line="240" w:lineRule="auto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Комплексное экологическое разрешение (КЭР). </w:t>
      </w:r>
    </w:p>
    <w:p w:rsidR="002D49D1" w:rsidRPr="002553D3" w:rsidRDefault="002D49D1" w:rsidP="002D49D1">
      <w:pPr>
        <w:pStyle w:val="a5"/>
        <w:spacing w:after="0" w:line="240" w:lineRule="auto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Декларация о воздействии на окружающую среду.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jc w:val="both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>Порядок исчисления плата за негативное воздей</w:t>
      </w:r>
      <w:r w:rsidR="00AE46A9" w:rsidRPr="002553D3">
        <w:rPr>
          <w:b/>
          <w:bCs/>
          <w:sz w:val="24"/>
          <w:szCs w:val="24"/>
        </w:rPr>
        <w:t>ствие на окружающую среду с 202</w:t>
      </w:r>
      <w:r w:rsidR="002553D3" w:rsidRPr="002553D3">
        <w:rPr>
          <w:b/>
          <w:bCs/>
          <w:sz w:val="24"/>
          <w:szCs w:val="24"/>
        </w:rPr>
        <w:t>3</w:t>
      </w:r>
      <w:r w:rsidRPr="002553D3">
        <w:rPr>
          <w:b/>
          <w:bCs/>
          <w:sz w:val="24"/>
          <w:szCs w:val="24"/>
        </w:rPr>
        <w:t xml:space="preserve"> года: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Совершенствование нормативных актов, регулирующих изменения в правилах исчисления, взимания и корректировки платы за негативное воздействие на окружающую среду.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jc w:val="both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>Организации производственного экологического контроля (ПЭК) на предприятии: 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Изменения требований к организации производственного экологического контроля.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Содержание программы ПЭК. Отчет об организации и о результатах осуществления производственного экологического контроля.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>Государственный экологический надзор: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Требования, предъявляемые органами государственного экологического надзора при проверке предприятия.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Порядок использования проверочных листов (списков контрольных вопросов) при проверке предприятия.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</w:t>
      </w:r>
      <w:proofErr w:type="gramStart"/>
      <w:r w:rsidRPr="002553D3">
        <w:rPr>
          <w:bCs/>
          <w:sz w:val="24"/>
          <w:szCs w:val="24"/>
        </w:rPr>
        <w:t>Риск-ориентированный</w:t>
      </w:r>
      <w:proofErr w:type="gramEnd"/>
      <w:r w:rsidRPr="002553D3">
        <w:rPr>
          <w:bCs/>
          <w:sz w:val="24"/>
          <w:szCs w:val="24"/>
        </w:rPr>
        <w:t xml:space="preserve"> подход при организации государственного экологического надзора. </w:t>
      </w:r>
    </w:p>
    <w:p w:rsidR="002D49D1" w:rsidRPr="002553D3" w:rsidRDefault="002D49D1" w:rsidP="002D49D1">
      <w:pPr>
        <w:spacing w:after="0" w:line="240" w:lineRule="auto"/>
        <w:ind w:left="397" w:firstLine="311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Административная ответственность за экологические правонарушения.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Порядок рассмотрения дела об административном правонарушении в области охраны окружающей среды.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 xml:space="preserve">Новое в </w:t>
      </w:r>
      <w:proofErr w:type="spellStart"/>
      <w:r w:rsidRPr="002553D3">
        <w:rPr>
          <w:b/>
          <w:bCs/>
          <w:sz w:val="24"/>
          <w:szCs w:val="24"/>
        </w:rPr>
        <w:t>воздухоохранительном</w:t>
      </w:r>
      <w:proofErr w:type="spellEnd"/>
      <w:r w:rsidRPr="002553D3">
        <w:rPr>
          <w:b/>
          <w:bCs/>
          <w:sz w:val="24"/>
          <w:szCs w:val="24"/>
        </w:rPr>
        <w:t xml:space="preserve"> законодательстве: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Методы расчетов рассеивания выбросов вредных (загрязняющих) веществ в атмосферном воздухе</w:t>
      </w:r>
      <w:r w:rsidR="00AE46A9" w:rsidRPr="002553D3">
        <w:rPr>
          <w:bCs/>
          <w:sz w:val="24"/>
          <w:szCs w:val="24"/>
        </w:rPr>
        <w:t>, вступившие в силу с 01.01.202</w:t>
      </w:r>
      <w:r w:rsidR="002553D3" w:rsidRPr="002553D3">
        <w:rPr>
          <w:bCs/>
          <w:sz w:val="24"/>
          <w:szCs w:val="24"/>
        </w:rPr>
        <w:t xml:space="preserve">3 </w:t>
      </w:r>
      <w:r w:rsidR="00AE46A9" w:rsidRPr="002553D3">
        <w:rPr>
          <w:bCs/>
          <w:sz w:val="24"/>
          <w:szCs w:val="24"/>
        </w:rPr>
        <w:t>г</w:t>
      </w:r>
      <w:r w:rsidRPr="002553D3">
        <w:rPr>
          <w:bCs/>
          <w:sz w:val="24"/>
          <w:szCs w:val="24"/>
        </w:rPr>
        <w:t>. 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Изменение системы нормирования выбросов загрязняющих </w:t>
      </w:r>
      <w:r w:rsidR="00AE46A9" w:rsidRPr="002553D3">
        <w:rPr>
          <w:bCs/>
          <w:sz w:val="24"/>
          <w:szCs w:val="24"/>
        </w:rPr>
        <w:t>веществ в атмосферу с 01.01.202</w:t>
      </w:r>
      <w:r w:rsidR="002553D3" w:rsidRPr="002553D3">
        <w:rPr>
          <w:bCs/>
          <w:sz w:val="24"/>
          <w:szCs w:val="24"/>
        </w:rPr>
        <w:t xml:space="preserve">3 </w:t>
      </w:r>
      <w:r w:rsidR="00AE46A9" w:rsidRPr="002553D3">
        <w:rPr>
          <w:bCs/>
          <w:sz w:val="24"/>
          <w:szCs w:val="24"/>
        </w:rPr>
        <w:t>г</w:t>
      </w:r>
      <w:r w:rsidRPr="002553D3">
        <w:rPr>
          <w:bCs/>
          <w:sz w:val="24"/>
          <w:szCs w:val="24"/>
        </w:rPr>
        <w:t>. Инвентаризация выбросов загрязняющих веществ в атмосферу и источников этих выбросов. </w:t>
      </w:r>
    </w:p>
    <w:p w:rsidR="002D49D1" w:rsidRPr="002553D3" w:rsidRDefault="002D49D1" w:rsidP="002D49D1">
      <w:pPr>
        <w:spacing w:after="0" w:line="240" w:lineRule="auto"/>
        <w:ind w:left="397" w:firstLine="311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Разработка и согласование проекта ПДВ (ВСВ). </w:t>
      </w:r>
    </w:p>
    <w:p w:rsidR="002D49D1" w:rsidRPr="002553D3" w:rsidRDefault="002D49D1" w:rsidP="002D49D1">
      <w:pPr>
        <w:spacing w:after="0" w:line="240" w:lineRule="auto"/>
        <w:ind w:left="397" w:firstLine="311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lastRenderedPageBreak/>
        <w:t>– Новый порядок создания систем автоматического контроля выбросов и сбросов загрязняющих веществ на предприятиях I категории.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>Новые требования к порядку установления СЗЗ: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Изменения порядка установления санитарно-защитных и использования земельных участков, расположенных в их границах.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 xml:space="preserve">Новое в </w:t>
      </w:r>
      <w:proofErr w:type="spellStart"/>
      <w:r w:rsidRPr="002553D3">
        <w:rPr>
          <w:b/>
          <w:bCs/>
          <w:sz w:val="24"/>
          <w:szCs w:val="24"/>
        </w:rPr>
        <w:t>водоохранительном</w:t>
      </w:r>
      <w:proofErr w:type="spellEnd"/>
      <w:r w:rsidRPr="002553D3">
        <w:rPr>
          <w:b/>
          <w:bCs/>
          <w:sz w:val="24"/>
          <w:szCs w:val="24"/>
        </w:rPr>
        <w:t xml:space="preserve"> законодательстве:</w:t>
      </w:r>
    </w:p>
    <w:p w:rsidR="002D49D1" w:rsidRPr="002553D3" w:rsidRDefault="002D49D1" w:rsidP="002D49D1">
      <w:pPr>
        <w:spacing w:after="0" w:line="240" w:lineRule="auto"/>
        <w:ind w:left="397" w:firstLine="311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Изменения в области водоснабже</w:t>
      </w:r>
      <w:r w:rsidR="003B533A" w:rsidRPr="002553D3">
        <w:rPr>
          <w:bCs/>
          <w:sz w:val="24"/>
          <w:szCs w:val="24"/>
        </w:rPr>
        <w:t xml:space="preserve">нии и водоотведении с </w:t>
      </w:r>
      <w:r w:rsidR="00AE46A9" w:rsidRPr="002553D3">
        <w:rPr>
          <w:bCs/>
          <w:sz w:val="24"/>
          <w:szCs w:val="24"/>
        </w:rPr>
        <w:t>01.01.202</w:t>
      </w:r>
      <w:r w:rsidR="002553D3" w:rsidRPr="002553D3">
        <w:rPr>
          <w:bCs/>
          <w:sz w:val="24"/>
          <w:szCs w:val="24"/>
        </w:rPr>
        <w:t xml:space="preserve">3 </w:t>
      </w:r>
      <w:r w:rsidR="00AE46A9" w:rsidRPr="002553D3">
        <w:rPr>
          <w:bCs/>
          <w:sz w:val="24"/>
          <w:szCs w:val="24"/>
        </w:rPr>
        <w:t>г</w:t>
      </w:r>
      <w:r w:rsidRPr="002553D3">
        <w:rPr>
          <w:bCs/>
          <w:sz w:val="24"/>
          <w:szCs w:val="24"/>
        </w:rPr>
        <w:t xml:space="preserve">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Новая система нормирования сточных вод на основе технологических показателей НДТ, изменения в порядке оформления разрешения на пользование водным объектом и получение лимитов водопотребления, новый порядок установления временно разрешенных сбросов, новые правила разграничения ответственности организаций ВКХ и их абонентов по очистке сточных вод.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>Изменения в области государственного регулирования в сфере обращения с отходами: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Распределение полномочий между федеральными органами исполнительной власти в области обращения с отходами.  Лицензирование деятельности по сбору, транспортированию, обработке, утилизации, обезвреживанию, размещению отходов I–IV классов опасности.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Государственный кадастр отходов  (ФККО, ГРОРО). Особенности учета отходов. Установление класса опасности отходов.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Разработка и утверждение нормативов образования отходов и лимитов на их размещение, с учетом последних разъяснений Минприроды России и </w:t>
      </w:r>
      <w:proofErr w:type="spellStart"/>
      <w:r w:rsidRPr="002553D3">
        <w:rPr>
          <w:bCs/>
          <w:sz w:val="24"/>
          <w:szCs w:val="24"/>
        </w:rPr>
        <w:t>Росприроднадзора</w:t>
      </w:r>
      <w:proofErr w:type="spellEnd"/>
      <w:r w:rsidRPr="002553D3">
        <w:rPr>
          <w:bCs/>
          <w:sz w:val="24"/>
          <w:szCs w:val="24"/>
        </w:rPr>
        <w:t>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jc w:val="both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>Государственное регулирование в области обращения с товарами (продукцией), подлежащими утилизации (использованию) после утраты потребительских свойств: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Изменения, внесенные в Федеральный закон «Об отходах производства и потребления».  Новая редакция Перечня готовых товаров, включая упаковку, подлежащих утилизации после утраты ими потребительских свойств. Нормативы утилизации отходов на 2018–2020 гг.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Порядок Декларирования производителями/импортерами количества выпущенных за предыдущий календарный год готовых товаров, в том числе упаковки.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Правила представления производителями/импортерами отчетности о выполнении нормативов утилизации отходов. 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Ставки и порядок уплаты экологического сбора.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>– Порядок предоставления информации для включения в единую государственную информационную систему учета отходов от использования товаров.</w:t>
      </w:r>
    </w:p>
    <w:p w:rsidR="002D49D1" w:rsidRPr="002553D3" w:rsidRDefault="002D49D1" w:rsidP="002D49D1">
      <w:pPr>
        <w:numPr>
          <w:ilvl w:val="0"/>
          <w:numId w:val="18"/>
        </w:numPr>
        <w:spacing w:after="0" w:line="240" w:lineRule="auto"/>
        <w:ind w:left="0" w:firstLine="397"/>
        <w:rPr>
          <w:b/>
          <w:bCs/>
          <w:sz w:val="24"/>
          <w:szCs w:val="24"/>
        </w:rPr>
      </w:pPr>
      <w:r w:rsidRPr="002553D3">
        <w:rPr>
          <w:b/>
          <w:bCs/>
          <w:sz w:val="24"/>
          <w:szCs w:val="24"/>
        </w:rPr>
        <w:t xml:space="preserve">Актуальные вопросы деятельности в сфере обращения с </w:t>
      </w:r>
      <w:proofErr w:type="gramStart"/>
      <w:r w:rsidRPr="002553D3">
        <w:rPr>
          <w:b/>
          <w:bCs/>
          <w:sz w:val="24"/>
          <w:szCs w:val="24"/>
        </w:rPr>
        <w:t>твердыми</w:t>
      </w:r>
      <w:proofErr w:type="gramEnd"/>
      <w:r w:rsidRPr="002553D3">
        <w:rPr>
          <w:b/>
          <w:bCs/>
          <w:sz w:val="24"/>
          <w:szCs w:val="24"/>
        </w:rPr>
        <w:t xml:space="preserve"> бытовыми (коммунальными) отходам:</w:t>
      </w:r>
    </w:p>
    <w:p w:rsidR="002D49D1" w:rsidRPr="002553D3" w:rsidRDefault="002D49D1" w:rsidP="002D49D1">
      <w:pPr>
        <w:spacing w:after="0" w:line="240" w:lineRule="auto"/>
        <w:ind w:left="397" w:firstLine="311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Изменения, внесенные в Федеральный закон «Об отходах производства и потребления» в части обращения с ТКО.  </w:t>
      </w:r>
    </w:p>
    <w:p w:rsidR="002D49D1" w:rsidRPr="002553D3" w:rsidRDefault="002D49D1" w:rsidP="002D49D1">
      <w:pPr>
        <w:spacing w:after="0" w:line="240" w:lineRule="auto"/>
        <w:ind w:left="397" w:firstLine="311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Территориальная схема обращения с отходами.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lastRenderedPageBreak/>
        <w:t xml:space="preserve">– Региональный оператор и оператор по обращению с твердыми коммунальными отходами. Порядок заключения региональным оператором договоров на оказание услуг по обращению с ТКО с собственниками отходов.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Порядок заключения договоров на оказание услуг по обращению с ТКО с операторами по обращению с твердыми коммунальными отходами. </w:t>
      </w:r>
    </w:p>
    <w:p w:rsidR="002D49D1" w:rsidRPr="002553D3" w:rsidRDefault="002D49D1" w:rsidP="002D49D1">
      <w:pPr>
        <w:spacing w:after="0" w:line="240" w:lineRule="auto"/>
        <w:ind w:left="708"/>
        <w:jc w:val="both"/>
        <w:rPr>
          <w:bCs/>
          <w:sz w:val="24"/>
          <w:szCs w:val="24"/>
        </w:rPr>
      </w:pPr>
      <w:r w:rsidRPr="002553D3">
        <w:rPr>
          <w:bCs/>
          <w:sz w:val="24"/>
          <w:szCs w:val="24"/>
        </w:rPr>
        <w:t xml:space="preserve">– Правила коммерческого учета объема и (или) массы твердых коммунальных отходов. Порядок определения нормативов накопления ТКО. </w:t>
      </w:r>
    </w:p>
    <w:p w:rsidR="002D49D1" w:rsidRPr="002D49D1" w:rsidRDefault="002D49D1" w:rsidP="002D49D1">
      <w:pPr>
        <w:spacing w:after="0" w:line="240" w:lineRule="auto"/>
        <w:ind w:left="708"/>
        <w:jc w:val="both"/>
        <w:rPr>
          <w:bCs/>
        </w:rPr>
      </w:pPr>
      <w:r w:rsidRPr="002553D3">
        <w:rPr>
          <w:bCs/>
          <w:sz w:val="24"/>
          <w:szCs w:val="24"/>
        </w:rPr>
        <w:t>– Порядок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</w:t>
      </w:r>
      <w:r w:rsidR="002553D3">
        <w:rPr>
          <w:bCs/>
          <w:sz w:val="24"/>
          <w:szCs w:val="24"/>
        </w:rPr>
        <w:t>.</w:t>
      </w:r>
    </w:p>
    <w:p w:rsidR="0023137E" w:rsidRPr="00EE5E3A" w:rsidRDefault="0023137E" w:rsidP="002D49D1">
      <w:pPr>
        <w:pStyle w:val="a5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E3A">
        <w:rPr>
          <w:bCs/>
        </w:rPr>
        <w:t> </w:t>
      </w:r>
    </w:p>
    <w:p w:rsidR="00C80A2C" w:rsidRDefault="00C80A2C" w:rsidP="00C80A2C">
      <w:pPr>
        <w:spacing w:after="0" w:line="360" w:lineRule="auto"/>
        <w:jc w:val="both"/>
        <w:rPr>
          <w:b/>
          <w:bCs/>
          <w:color w:val="C00000"/>
          <w:sz w:val="25"/>
          <w:szCs w:val="25"/>
        </w:rPr>
      </w:pPr>
    </w:p>
    <w:p w:rsidR="00C80A2C" w:rsidRPr="00C80A2C" w:rsidRDefault="00C80A2C" w:rsidP="00C80A2C">
      <w:pPr>
        <w:spacing w:after="0" w:line="360" w:lineRule="auto"/>
        <w:jc w:val="both"/>
        <w:rPr>
          <w:b/>
          <w:bCs/>
          <w:color w:val="C00000"/>
          <w:sz w:val="25"/>
          <w:szCs w:val="25"/>
        </w:rPr>
      </w:pPr>
      <w:r w:rsidRPr="00C80A2C">
        <w:rPr>
          <w:b/>
          <w:bCs/>
          <w:color w:val="C00000"/>
          <w:sz w:val="25"/>
          <w:szCs w:val="25"/>
        </w:rPr>
        <w:t>Стоимость - 18 500 руб., онлайн – 8</w:t>
      </w:r>
      <w:r w:rsidR="00C2544A">
        <w:rPr>
          <w:b/>
          <w:bCs/>
          <w:color w:val="C00000"/>
          <w:sz w:val="25"/>
          <w:szCs w:val="25"/>
        </w:rPr>
        <w:t xml:space="preserve"> </w:t>
      </w:r>
      <w:r w:rsidRPr="00C80A2C">
        <w:rPr>
          <w:b/>
          <w:bCs/>
          <w:color w:val="C00000"/>
          <w:sz w:val="25"/>
          <w:szCs w:val="25"/>
        </w:rPr>
        <w:t>500 руб.</w:t>
      </w:r>
    </w:p>
    <w:p w:rsidR="00C80A2C" w:rsidRDefault="00312DB1" w:rsidP="00C80A2C">
      <w:pPr>
        <w:spacing w:after="0" w:line="360" w:lineRule="auto"/>
        <w:rPr>
          <w:b/>
          <w:bCs/>
          <w:color w:val="C00000"/>
          <w:sz w:val="25"/>
          <w:szCs w:val="25"/>
        </w:rPr>
      </w:pPr>
      <w:r w:rsidRPr="00C80A2C">
        <w:rPr>
          <w:b/>
          <w:bCs/>
          <w:color w:val="C00000"/>
          <w:sz w:val="25"/>
          <w:szCs w:val="25"/>
        </w:rPr>
        <w:t>Семинар проводится в</w:t>
      </w:r>
      <w:r w:rsidRPr="00C80A2C">
        <w:rPr>
          <w:bCs/>
          <w:sz w:val="25"/>
          <w:szCs w:val="25"/>
        </w:rPr>
        <w:t xml:space="preserve"> </w:t>
      </w:r>
      <w:r w:rsidR="005B38D8" w:rsidRPr="00C80A2C">
        <w:rPr>
          <w:bCs/>
          <w:sz w:val="25"/>
          <w:szCs w:val="25"/>
        </w:rPr>
        <w:t>АНО ДПО ЦДЗ</w:t>
      </w:r>
      <w:r w:rsidR="00C80A2C">
        <w:rPr>
          <w:bCs/>
          <w:sz w:val="25"/>
          <w:szCs w:val="25"/>
        </w:rPr>
        <w:t>,</w:t>
      </w:r>
      <w:r w:rsidR="00C80A2C" w:rsidRPr="00C80A2C">
        <w:rPr>
          <w:b/>
          <w:bCs/>
          <w:color w:val="C00000"/>
          <w:sz w:val="25"/>
          <w:szCs w:val="25"/>
        </w:rPr>
        <w:t xml:space="preserve"> </w:t>
      </w:r>
      <w:r w:rsidR="00C80A2C" w:rsidRPr="00C80A2C">
        <w:rPr>
          <w:bCs/>
          <w:sz w:val="25"/>
          <w:szCs w:val="25"/>
        </w:rPr>
        <w:t>г.</w:t>
      </w:r>
      <w:r w:rsidR="00C80A2C">
        <w:rPr>
          <w:b/>
          <w:bCs/>
          <w:color w:val="C00000"/>
          <w:sz w:val="25"/>
          <w:szCs w:val="25"/>
        </w:rPr>
        <w:t xml:space="preserve"> </w:t>
      </w:r>
      <w:r w:rsidR="00C80A2C" w:rsidRPr="00C80A2C">
        <w:rPr>
          <w:bCs/>
          <w:sz w:val="25"/>
          <w:szCs w:val="25"/>
        </w:rPr>
        <w:t>Москва, ул. Бакунинская, д. 15.</w:t>
      </w:r>
    </w:p>
    <w:p w:rsidR="00C80A2C" w:rsidRPr="00C80A2C" w:rsidRDefault="00C80A2C" w:rsidP="00C80A2C">
      <w:pPr>
        <w:spacing w:after="0" w:line="360" w:lineRule="auto"/>
        <w:rPr>
          <w:bCs/>
          <w:sz w:val="25"/>
          <w:szCs w:val="25"/>
        </w:rPr>
      </w:pPr>
      <w:r w:rsidRPr="00C80A2C">
        <w:rPr>
          <w:b/>
          <w:bCs/>
          <w:color w:val="C00000"/>
          <w:sz w:val="25"/>
          <w:szCs w:val="25"/>
        </w:rPr>
        <w:t>Проезд:</w:t>
      </w:r>
      <w:r w:rsidRPr="00C80A2C">
        <w:rPr>
          <w:bCs/>
          <w:sz w:val="25"/>
          <w:szCs w:val="25"/>
        </w:rPr>
        <w:t xml:space="preserve"> станция метро «Бауманская», перейти через </w:t>
      </w:r>
      <w:proofErr w:type="spellStart"/>
      <w:r w:rsidRPr="00C80A2C">
        <w:rPr>
          <w:bCs/>
          <w:sz w:val="25"/>
          <w:szCs w:val="25"/>
        </w:rPr>
        <w:t>Бакунинскую</w:t>
      </w:r>
      <w:proofErr w:type="spellEnd"/>
      <w:r w:rsidRPr="00C80A2C">
        <w:rPr>
          <w:bCs/>
          <w:sz w:val="25"/>
          <w:szCs w:val="25"/>
        </w:rPr>
        <w:t xml:space="preserve"> ул., направо 5 мин.</w:t>
      </w:r>
    </w:p>
    <w:p w:rsidR="00F72F51" w:rsidRPr="00C80A2C" w:rsidRDefault="00312DB1" w:rsidP="00C80A2C">
      <w:pPr>
        <w:spacing w:after="0" w:line="360" w:lineRule="auto"/>
        <w:jc w:val="both"/>
        <w:rPr>
          <w:bCs/>
          <w:sz w:val="25"/>
          <w:szCs w:val="25"/>
        </w:rPr>
      </w:pPr>
      <w:r w:rsidRPr="00C80A2C">
        <w:rPr>
          <w:b/>
          <w:bCs/>
          <w:color w:val="C00000"/>
          <w:sz w:val="25"/>
          <w:szCs w:val="25"/>
        </w:rPr>
        <w:t>Начало</w:t>
      </w:r>
      <w:r w:rsidRPr="00C80A2C">
        <w:rPr>
          <w:bCs/>
          <w:sz w:val="25"/>
          <w:szCs w:val="25"/>
        </w:rPr>
        <w:t xml:space="preserve"> в 10. час. 00 мин. </w:t>
      </w:r>
    </w:p>
    <w:p w:rsidR="002D49D1" w:rsidRPr="00C80A2C" w:rsidRDefault="002D49D1" w:rsidP="002D49D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49D1" w:rsidRPr="00C80A2C" w:rsidRDefault="002D49D1" w:rsidP="002D49D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C80A2C">
        <w:rPr>
          <w:rFonts w:ascii="Times New Roman" w:hAnsi="Times New Roman"/>
          <w:color w:val="1F497D" w:themeColor="text2"/>
          <w:sz w:val="25"/>
          <w:szCs w:val="25"/>
        </w:rPr>
        <w:t>Для специалистов предприятий проводится также выездная форма обучения в организации заказчика (от 7 человек) и заочная с применением дистанционных технологий.</w:t>
      </w:r>
    </w:p>
    <w:p w:rsidR="002D49D1" w:rsidRPr="00C80A2C" w:rsidRDefault="002D49D1" w:rsidP="002D49D1">
      <w:pPr>
        <w:spacing w:before="120" w:after="120" w:line="240" w:lineRule="auto"/>
        <w:jc w:val="both"/>
        <w:rPr>
          <w:bCs/>
          <w:color w:val="1F497D" w:themeColor="text2"/>
          <w:sz w:val="25"/>
          <w:szCs w:val="25"/>
          <w:u w:val="single"/>
        </w:rPr>
      </w:pPr>
      <w:r w:rsidRPr="00C80A2C">
        <w:rPr>
          <w:rFonts w:ascii="Times New Roman" w:hAnsi="Times New Roman"/>
          <w:color w:val="1F497D" w:themeColor="text2"/>
          <w:sz w:val="25"/>
          <w:szCs w:val="25"/>
        </w:rPr>
        <w:t>По каждому блоку программы возможно проведение 1-дневного углубленного семинара.</w:t>
      </w: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9E" w:rsidRDefault="00B7719E">
      <w:pPr>
        <w:spacing w:after="0" w:line="240" w:lineRule="auto"/>
      </w:pPr>
      <w:r>
        <w:separator/>
      </w:r>
    </w:p>
  </w:endnote>
  <w:endnote w:type="continuationSeparator" w:id="0">
    <w:p w:rsidR="00B7719E" w:rsidRDefault="00B7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37" w:rsidRDefault="00FE7137" w:rsidP="00FE7137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Pr="00FD26CF" w:rsidRDefault="00FE7137" w:rsidP="00FE7137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E7137" w:rsidRPr="00D54325" w:rsidRDefault="00FE7137" w:rsidP="00FE7137">
    <w:pPr>
      <w:pStyle w:val="a9"/>
      <w:rPr>
        <w:szCs w:val="18"/>
      </w:rPr>
    </w:pPr>
  </w:p>
  <w:p w:rsidR="00F72F51" w:rsidRPr="00FE7137" w:rsidRDefault="00F72F51" w:rsidP="00FE7137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9E" w:rsidRDefault="00B7719E">
      <w:pPr>
        <w:spacing w:after="0" w:line="240" w:lineRule="auto"/>
      </w:pPr>
      <w:r>
        <w:separator/>
      </w:r>
    </w:p>
  </w:footnote>
  <w:footnote w:type="continuationSeparator" w:id="0">
    <w:p w:rsidR="00B7719E" w:rsidRDefault="00B7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B38D8" w:rsidTr="004B1EBC">
      <w:trPr>
        <w:trHeight w:val="844"/>
      </w:trPr>
      <w:tc>
        <w:tcPr>
          <w:tcW w:w="2157" w:type="dxa"/>
          <w:shd w:val="clear" w:color="auto" w:fill="auto"/>
        </w:tcPr>
        <w:p w:rsidR="005B38D8" w:rsidRDefault="005B38D8" w:rsidP="004B1EB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5A9D628" wp14:editId="7F898356">
                <wp:extent cx="1228725" cy="619125"/>
                <wp:effectExtent l="0" t="0" r="0" b="0"/>
                <wp:docPr id="2" name="Рисунок 2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B38D8" w:rsidRPr="00AA67AC" w:rsidTr="004B1EBC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B38D8" w:rsidRPr="000318A7" w:rsidRDefault="005B38D8" w:rsidP="004B1EBC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5B38D8" w:rsidRPr="00310923" w:rsidRDefault="005B38D8" w:rsidP="004B1EBC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58F460A"/>
    <w:multiLevelType w:val="multilevel"/>
    <w:tmpl w:val="830C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08A572A"/>
    <w:multiLevelType w:val="multilevel"/>
    <w:tmpl w:val="BA8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5002E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FA10CD2"/>
    <w:multiLevelType w:val="hybridMultilevel"/>
    <w:tmpl w:val="BBEE1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4402D9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C47EF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17"/>
  </w:num>
  <w:num w:numId="10">
    <w:abstractNumId w:val="3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07D40"/>
    <w:rsid w:val="0003063B"/>
    <w:rsid w:val="000341CD"/>
    <w:rsid w:val="000418EE"/>
    <w:rsid w:val="00085EFB"/>
    <w:rsid w:val="0009468D"/>
    <w:rsid w:val="000952AF"/>
    <w:rsid w:val="000F2BD7"/>
    <w:rsid w:val="001026C3"/>
    <w:rsid w:val="00102FE7"/>
    <w:rsid w:val="00131ECB"/>
    <w:rsid w:val="00143B15"/>
    <w:rsid w:val="001658D9"/>
    <w:rsid w:val="001669D7"/>
    <w:rsid w:val="001B3D2F"/>
    <w:rsid w:val="001E60B1"/>
    <w:rsid w:val="001F1327"/>
    <w:rsid w:val="00206896"/>
    <w:rsid w:val="00210FD6"/>
    <w:rsid w:val="00217C42"/>
    <w:rsid w:val="0023137E"/>
    <w:rsid w:val="00237C72"/>
    <w:rsid w:val="0024671B"/>
    <w:rsid w:val="00247E3B"/>
    <w:rsid w:val="002553D3"/>
    <w:rsid w:val="00267872"/>
    <w:rsid w:val="002B3FB8"/>
    <w:rsid w:val="002C22D9"/>
    <w:rsid w:val="002D2975"/>
    <w:rsid w:val="002D49D1"/>
    <w:rsid w:val="002D5685"/>
    <w:rsid w:val="002E719A"/>
    <w:rsid w:val="002F1F41"/>
    <w:rsid w:val="0030758D"/>
    <w:rsid w:val="00312DB1"/>
    <w:rsid w:val="00336EE8"/>
    <w:rsid w:val="00343776"/>
    <w:rsid w:val="00344E79"/>
    <w:rsid w:val="003470A4"/>
    <w:rsid w:val="0036278A"/>
    <w:rsid w:val="003938EC"/>
    <w:rsid w:val="003B533A"/>
    <w:rsid w:val="003E75EC"/>
    <w:rsid w:val="00401DD0"/>
    <w:rsid w:val="00411241"/>
    <w:rsid w:val="00437437"/>
    <w:rsid w:val="004437F5"/>
    <w:rsid w:val="004C0E92"/>
    <w:rsid w:val="00502D0F"/>
    <w:rsid w:val="005044A7"/>
    <w:rsid w:val="00514D70"/>
    <w:rsid w:val="00525B4F"/>
    <w:rsid w:val="00525F63"/>
    <w:rsid w:val="00527904"/>
    <w:rsid w:val="00531222"/>
    <w:rsid w:val="00537E81"/>
    <w:rsid w:val="00551F5C"/>
    <w:rsid w:val="00562354"/>
    <w:rsid w:val="005B38D8"/>
    <w:rsid w:val="006132D8"/>
    <w:rsid w:val="006A0B59"/>
    <w:rsid w:val="006A5474"/>
    <w:rsid w:val="006A6563"/>
    <w:rsid w:val="006A7A50"/>
    <w:rsid w:val="006B32AB"/>
    <w:rsid w:val="006B6573"/>
    <w:rsid w:val="00710A65"/>
    <w:rsid w:val="0079204A"/>
    <w:rsid w:val="007B5ADA"/>
    <w:rsid w:val="007C2143"/>
    <w:rsid w:val="00822C26"/>
    <w:rsid w:val="00826575"/>
    <w:rsid w:val="00860B9F"/>
    <w:rsid w:val="00874DD5"/>
    <w:rsid w:val="008A7235"/>
    <w:rsid w:val="008B7740"/>
    <w:rsid w:val="008E0FD3"/>
    <w:rsid w:val="008E20CC"/>
    <w:rsid w:val="009837E5"/>
    <w:rsid w:val="00993140"/>
    <w:rsid w:val="009A272E"/>
    <w:rsid w:val="009B53C9"/>
    <w:rsid w:val="009D6898"/>
    <w:rsid w:val="009E7CCF"/>
    <w:rsid w:val="00A13A4D"/>
    <w:rsid w:val="00A456B0"/>
    <w:rsid w:val="00A4683C"/>
    <w:rsid w:val="00A5108E"/>
    <w:rsid w:val="00A60E0D"/>
    <w:rsid w:val="00AB0D39"/>
    <w:rsid w:val="00AC67BE"/>
    <w:rsid w:val="00AD573B"/>
    <w:rsid w:val="00AD7493"/>
    <w:rsid w:val="00AE46A9"/>
    <w:rsid w:val="00B009D7"/>
    <w:rsid w:val="00B1674B"/>
    <w:rsid w:val="00B20D9A"/>
    <w:rsid w:val="00B43EBF"/>
    <w:rsid w:val="00B7719E"/>
    <w:rsid w:val="00B92FFC"/>
    <w:rsid w:val="00B97836"/>
    <w:rsid w:val="00C0342C"/>
    <w:rsid w:val="00C243B8"/>
    <w:rsid w:val="00C2544A"/>
    <w:rsid w:val="00C2653D"/>
    <w:rsid w:val="00C41726"/>
    <w:rsid w:val="00C43856"/>
    <w:rsid w:val="00C53AB2"/>
    <w:rsid w:val="00C80A2C"/>
    <w:rsid w:val="00C938B0"/>
    <w:rsid w:val="00C93EF9"/>
    <w:rsid w:val="00CD7992"/>
    <w:rsid w:val="00D00F24"/>
    <w:rsid w:val="00D10CE9"/>
    <w:rsid w:val="00D378B2"/>
    <w:rsid w:val="00D45873"/>
    <w:rsid w:val="00D96AFD"/>
    <w:rsid w:val="00DA5E1F"/>
    <w:rsid w:val="00DB383B"/>
    <w:rsid w:val="00DE1A53"/>
    <w:rsid w:val="00DE3FC0"/>
    <w:rsid w:val="00DE7A56"/>
    <w:rsid w:val="00E3624D"/>
    <w:rsid w:val="00E443A7"/>
    <w:rsid w:val="00E74935"/>
    <w:rsid w:val="00EA0C90"/>
    <w:rsid w:val="00EB177C"/>
    <w:rsid w:val="00EB3401"/>
    <w:rsid w:val="00EB4929"/>
    <w:rsid w:val="00EC0C9F"/>
    <w:rsid w:val="00EE5E3A"/>
    <w:rsid w:val="00F01E53"/>
    <w:rsid w:val="00F13096"/>
    <w:rsid w:val="00F72673"/>
    <w:rsid w:val="00F72F51"/>
    <w:rsid w:val="00F73512"/>
    <w:rsid w:val="00F80308"/>
    <w:rsid w:val="00F91D84"/>
    <w:rsid w:val="00FB4687"/>
    <w:rsid w:val="00FE54FE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5</cp:revision>
  <cp:lastPrinted>2021-01-14T13:57:00Z</cp:lastPrinted>
  <dcterms:created xsi:type="dcterms:W3CDTF">2022-11-16T09:06:00Z</dcterms:created>
  <dcterms:modified xsi:type="dcterms:W3CDTF">2023-07-19T13:04:00Z</dcterms:modified>
</cp:coreProperties>
</file>