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Шифр</w:t>
            </w:r>
          </w:p>
        </w:tc>
        <w:tc>
          <w:tcPr>
            <w:tcW w:w="7087" w:type="dxa"/>
          </w:tcPr>
          <w:p w:rsidR="00F72F51" w:rsidRDefault="00312DB1" w:rsidP="003B41C3">
            <w:pPr>
              <w:spacing w:before="120" w:after="120" w:line="240" w:lineRule="auto"/>
              <w:jc w:val="both"/>
            </w:pPr>
            <w:r>
              <w:t>ПДС-</w:t>
            </w:r>
            <w:r w:rsidR="00C833DD">
              <w:t>7</w:t>
            </w:r>
            <w:r w:rsidR="00E9787D">
              <w:t>2</w:t>
            </w:r>
            <w:r w:rsidR="007D7589"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87" w:type="dxa"/>
          </w:tcPr>
          <w:p w:rsidR="00F72F51" w:rsidRPr="00D00F24" w:rsidRDefault="00E9787D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</w:rPr>
            </w:pPr>
            <w:r w:rsidRPr="00E9787D">
              <w:rPr>
                <w:rStyle w:val="a3"/>
                <w:bCs w:val="0"/>
                <w:caps/>
                <w:color w:val="548DD4"/>
              </w:rPr>
              <w:t>Система государственного управления и контроля в области природопользования и охраны окружающей среды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7087" w:type="dxa"/>
          </w:tcPr>
          <w:p w:rsidR="00F72F51" w:rsidRDefault="007E0958" w:rsidP="007D7589">
            <w:pPr>
              <w:spacing w:before="120" w:after="120" w:line="240" w:lineRule="auto"/>
              <w:jc w:val="both"/>
            </w:pPr>
            <w:r>
              <w:rPr>
                <w:bCs/>
              </w:rPr>
              <w:t>13 октября</w:t>
            </w:r>
            <w:r w:rsidR="00312DB1">
              <w:rPr>
                <w:bCs/>
              </w:rPr>
              <w:t xml:space="preserve"> 20</w:t>
            </w:r>
            <w:r w:rsidR="00890B24">
              <w:rPr>
                <w:bCs/>
              </w:rPr>
              <w:t>2</w:t>
            </w:r>
            <w:r w:rsidR="007D7589">
              <w:rPr>
                <w:bCs/>
              </w:rPr>
              <w:t>3</w:t>
            </w:r>
            <w:r w:rsidR="00312DB1">
              <w:rPr>
                <w:bCs/>
              </w:rPr>
              <w:t xml:space="preserve"> года</w:t>
            </w:r>
            <w:r w:rsidR="00980866">
              <w:rPr>
                <w:bCs/>
              </w:rPr>
              <w:t>; 15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87" w:type="dxa"/>
          </w:tcPr>
          <w:p w:rsidR="00F72F51" w:rsidRDefault="00312DB1">
            <w:pPr>
              <w:spacing w:before="120" w:after="120" w:line="240" w:lineRule="auto"/>
              <w:jc w:val="both"/>
              <w:rPr>
                <w:bCs/>
              </w:rPr>
            </w:pPr>
            <w:r>
              <w:rPr>
                <w:bCs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семинара</w:t>
            </w:r>
          </w:p>
        </w:tc>
        <w:tc>
          <w:tcPr>
            <w:tcW w:w="7087" w:type="dxa"/>
          </w:tcPr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Полномочия федеральных, региональных и местных органов власти в области природопользования и охраны окружающей среды и государственной экологической экспертизы</w:t>
            </w:r>
            <w:r>
              <w:rPr>
                <w:bCs/>
              </w:rPr>
              <w:t>.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Новое в системе государственного управления и контроля в области водных и лесных отношений.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Федеральное и региональное управление и контроль (надзор) в области водопользования.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Порядок получения права пользования водными объектами</w:t>
            </w:r>
            <w:r>
              <w:rPr>
                <w:bCs/>
              </w:rPr>
              <w:t>.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Порядок проведения аукционов</w:t>
            </w:r>
            <w:r>
              <w:rPr>
                <w:bCs/>
              </w:rPr>
              <w:t>.</w:t>
            </w:r>
            <w:r w:rsidRPr="00270834">
              <w:rPr>
                <w:bCs/>
              </w:rPr>
              <w:t xml:space="preserve"> </w:t>
            </w:r>
          </w:p>
          <w:p w:rsid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 xml:space="preserve">Использование и охрана водных объектов. 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Федеральные органы исполнительной власти и региональные органы, осуществляющие государственный контроль и надзор в сфере природопользования и охраны окружающей среды.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Правовые основы осуществления государственного контроля и надзора за использованием и охраной водных объектов.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Основные требования законодательства в области обращения с отходами</w:t>
            </w:r>
            <w:r>
              <w:rPr>
                <w:bCs/>
              </w:rPr>
              <w:t>.</w:t>
            </w:r>
          </w:p>
          <w:p w:rsid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 xml:space="preserve">Порядок осуществления проверок за соблюдением требований законодательства. 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Административная ответственность юридических лиц</w:t>
            </w:r>
            <w:r>
              <w:rPr>
                <w:bCs/>
              </w:rPr>
              <w:t>.</w:t>
            </w:r>
            <w:r w:rsidRPr="00270834">
              <w:rPr>
                <w:bCs/>
              </w:rPr>
              <w:t xml:space="preserve"> </w:t>
            </w:r>
          </w:p>
          <w:p w:rsidR="00270834" w:rsidRPr="00270834" w:rsidRDefault="00270834" w:rsidP="0027083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Административное приостановление деятельности</w:t>
            </w:r>
            <w:r>
              <w:rPr>
                <w:bCs/>
              </w:rPr>
              <w:t>.</w:t>
            </w:r>
            <w:r w:rsidRPr="00270834">
              <w:rPr>
                <w:bCs/>
              </w:rPr>
              <w:t xml:space="preserve"> </w:t>
            </w:r>
          </w:p>
          <w:p w:rsidR="00F72F51" w:rsidRPr="00B16AB6" w:rsidRDefault="00270834" w:rsidP="007D758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jc w:val="both"/>
              <w:rPr>
                <w:bCs/>
              </w:rPr>
            </w:pPr>
            <w:r w:rsidRPr="00270834">
              <w:rPr>
                <w:bCs/>
              </w:rPr>
              <w:t>Защита прав юридических лиц</w:t>
            </w:r>
            <w:r>
              <w:rPr>
                <w:bCs/>
              </w:rPr>
              <w:t>.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Слушателям будут выданы следующие документы:</w:t>
            </w:r>
          </w:p>
          <w:p w:rsidR="00F72F51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договор; </w:t>
            </w:r>
          </w:p>
          <w:p w:rsidR="00F72F51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акт выполненных работ; </w:t>
            </w:r>
          </w:p>
          <w:p w:rsidR="00F72F51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копия лицензии на образовательную деятельность; </w:t>
            </w:r>
          </w:p>
          <w:p w:rsidR="00F72F51" w:rsidRDefault="00312DB1" w:rsidP="000B0D2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именной сертификат об участии в семинаре.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7087" w:type="dxa"/>
          </w:tcPr>
          <w:p w:rsidR="00F72F51" w:rsidRDefault="005817F0" w:rsidP="000666ED">
            <w:pPr>
              <w:spacing w:before="120" w:after="120" w:line="240" w:lineRule="auto"/>
              <w:jc w:val="both"/>
              <w:rPr>
                <w:bCs/>
                <w:color w:val="548DD4"/>
              </w:rPr>
            </w:pPr>
            <w:r>
              <w:rPr>
                <w:rFonts w:ascii="Verdana" w:hAnsi="Verdana"/>
                <w:color w:val="548DD4"/>
              </w:rPr>
              <w:t>84</w:t>
            </w:r>
            <w:r w:rsidR="006B6573">
              <w:rPr>
                <w:rFonts w:ascii="Verdana" w:hAnsi="Verdana"/>
                <w:color w:val="548DD4"/>
              </w:rPr>
              <w:t>0</w:t>
            </w:r>
            <w:r w:rsidR="00312DB1">
              <w:rPr>
                <w:rFonts w:ascii="Verdana" w:hAnsi="Verdana"/>
                <w:color w:val="548DD4"/>
              </w:rPr>
              <w:t>0 руб.</w:t>
            </w:r>
          </w:p>
        </w:tc>
      </w:tr>
    </w:tbl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CC23C3" w:rsidRPr="007D7589" w:rsidRDefault="00CC23C3" w:rsidP="00914F09">
      <w:pPr>
        <w:spacing w:before="120" w:after="120" w:line="240" w:lineRule="auto"/>
        <w:jc w:val="both"/>
        <w:rPr>
          <w:bCs/>
          <w:sz w:val="24"/>
          <w:szCs w:val="24"/>
        </w:rPr>
      </w:pPr>
      <w:r w:rsidRPr="007D7589">
        <w:rPr>
          <w:rStyle w:val="a3"/>
          <w:bCs w:val="0"/>
          <w:caps/>
          <w:color w:val="548DD4"/>
          <w:sz w:val="24"/>
          <w:szCs w:val="24"/>
        </w:rPr>
        <w:t>Система государственного управления и контроля в области природопользования и охраны окружающей среды</w:t>
      </w:r>
    </w:p>
    <w:p w:rsidR="00CC23C3" w:rsidRPr="007D7589" w:rsidRDefault="00CC23C3" w:rsidP="00CC23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D7589">
        <w:rPr>
          <w:b/>
          <w:bCs/>
          <w:sz w:val="24"/>
          <w:szCs w:val="24"/>
        </w:rPr>
        <w:t>Полномочия федеральных, региональных и местных органов власти в области природопользования и охраны окружающей среды и государственной экологической экспертизы, в связи с принятием новых Водного, Лесного кодексов и внесением изменений в иные федеральные законы.</w:t>
      </w:r>
    </w:p>
    <w:p w:rsidR="00CC23C3" w:rsidRPr="007D7589" w:rsidRDefault="00CC23C3" w:rsidP="00CC23C3">
      <w:pPr>
        <w:pStyle w:val="a5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Новые законодательные акты в системе государственного управления и контроля в области водных и лесных отношений. </w:t>
      </w:r>
    </w:p>
    <w:p w:rsidR="00CC23C3" w:rsidRPr="007D7589" w:rsidRDefault="00CC23C3" w:rsidP="00CC23C3">
      <w:pPr>
        <w:pStyle w:val="a5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Федеральное и региональное управление и контроль (надзор) в области водопользования. </w:t>
      </w:r>
    </w:p>
    <w:p w:rsidR="00CC23C3" w:rsidRPr="007D7589" w:rsidRDefault="00CC23C3" w:rsidP="00CC23C3">
      <w:pPr>
        <w:pStyle w:val="a5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Порядок получения права пользования водными объектами, порядок подготовки и заключения договоров водопользования и принятия решений о предоставлении водных объектов в пользование в целях питьевого водоснабжения, промышленности, энергетики, добычи полезных ископаемых, и в иных целях. </w:t>
      </w:r>
    </w:p>
    <w:p w:rsidR="00CC23C3" w:rsidRPr="007D7589" w:rsidRDefault="00CC23C3" w:rsidP="00CC23C3">
      <w:pPr>
        <w:pStyle w:val="a5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Порядок проведения аукционов в части использования акватории водного объекта, виды водопользования, порядок подготовки и заключения договора водопользования по результатам аукциона. </w:t>
      </w:r>
    </w:p>
    <w:p w:rsidR="00CC23C3" w:rsidRPr="007D7589" w:rsidRDefault="00CC23C3" w:rsidP="00CC23C3">
      <w:pPr>
        <w:pStyle w:val="a5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Использование и охрана водных объектов, в том числе водохранилищ, их водоохранных зон, и прекращение права пользования водными объектами. </w:t>
      </w:r>
    </w:p>
    <w:p w:rsidR="00CC23C3" w:rsidRPr="007D7589" w:rsidRDefault="00CC23C3" w:rsidP="00CC23C3">
      <w:pPr>
        <w:pStyle w:val="a5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Правовые основы осуществления государственного контроля и надзора за использованием и охраной водных объектов.   </w:t>
      </w:r>
    </w:p>
    <w:p w:rsidR="00CC23C3" w:rsidRPr="007D7589" w:rsidRDefault="00CC23C3" w:rsidP="00CC23C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7D7589">
        <w:rPr>
          <w:b/>
          <w:bCs/>
          <w:sz w:val="24"/>
          <w:szCs w:val="24"/>
        </w:rPr>
        <w:t>Законодательство РФ и основные принципы защиты прав юридических лиц, осуществляющих хозяйственную и иную деятельность в области природопользования и охраны окружающей среды.</w:t>
      </w:r>
    </w:p>
    <w:p w:rsidR="00CC23C3" w:rsidRPr="007D7589" w:rsidRDefault="00CC23C3" w:rsidP="00CC23C3">
      <w:pPr>
        <w:pStyle w:val="a5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Федеральные органы исполнительной власти, осуществляющие контроль и надзор за исполнением переданных полномочий в области водных и лесных отношений органами государственной власти субъектов РФ.</w:t>
      </w:r>
    </w:p>
    <w:p w:rsidR="00CC23C3" w:rsidRPr="007D7589" w:rsidRDefault="00CC23C3" w:rsidP="00CC23C3">
      <w:pPr>
        <w:pStyle w:val="a5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Федеральные органы исполнительной власти и региональные органы, осуществляющие государственный контроль и надзор в сфере природопользования и охраны окружающей среды. </w:t>
      </w:r>
    </w:p>
    <w:p w:rsidR="00CC23C3" w:rsidRPr="007D7589" w:rsidRDefault="00CC23C3" w:rsidP="00CC23C3">
      <w:pPr>
        <w:pStyle w:val="a5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Порядок осуществления проверок за соблюдением требований законодательства юридическими лицами, осуществляющими хозяйственную и иную деятельность в области природопользования и охраны окружающей среды, и контроль за выполнением предписаний об устранении выявленных нарушений.</w:t>
      </w:r>
    </w:p>
    <w:p w:rsidR="00CC23C3" w:rsidRPr="007D7589" w:rsidRDefault="00CC23C3" w:rsidP="00CC23C3">
      <w:pPr>
        <w:pStyle w:val="a5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Административная ответственность юридических лиц, допустивших нарушения законодательства в области природопользования и охраны окружающей среды. </w:t>
      </w:r>
    </w:p>
    <w:p w:rsidR="00CC23C3" w:rsidRPr="007D7589" w:rsidRDefault="00CC23C3" w:rsidP="00CC23C3">
      <w:pPr>
        <w:pStyle w:val="a5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 xml:space="preserve">Административное приостановление деятельности в особых случаях нарушения законодательства в области природопользования. </w:t>
      </w:r>
    </w:p>
    <w:p w:rsidR="00CC23C3" w:rsidRPr="007D7589" w:rsidRDefault="00CC23C3" w:rsidP="00CC23C3">
      <w:pPr>
        <w:pStyle w:val="a5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lastRenderedPageBreak/>
        <w:t xml:space="preserve">Защита прав юридических лиц при осуществлении государственного контроля и надзора в области природопользования и охраны окружающей среды в соответствии с основными положениями законодательства. </w:t>
      </w:r>
    </w:p>
    <w:p w:rsidR="00CC23C3" w:rsidRPr="007D7589" w:rsidRDefault="00CC23C3" w:rsidP="00CC23C3">
      <w:pPr>
        <w:pStyle w:val="af1"/>
        <w:keepNext w:val="0"/>
        <w:spacing w:before="120" w:after="0" w:line="240" w:lineRule="auto"/>
        <w:ind w:left="0" w:firstLine="0"/>
        <w:jc w:val="left"/>
        <w:rPr>
          <w:rFonts w:ascii="Calibri" w:hAnsi="Calibri"/>
          <w:b/>
          <w:bCs/>
          <w:lang w:eastAsia="en-US"/>
        </w:rPr>
      </w:pPr>
      <w:r w:rsidRPr="007D7589">
        <w:rPr>
          <w:rFonts w:ascii="Calibri" w:hAnsi="Calibri"/>
          <w:b/>
          <w:bCs/>
          <w:lang w:eastAsia="en-US"/>
        </w:rPr>
        <w:t>Экономические механизмы регулирования деятельности по обращению с отходами</w:t>
      </w:r>
    </w:p>
    <w:p w:rsidR="00CC23C3" w:rsidRPr="007D7589" w:rsidRDefault="00CC23C3" w:rsidP="00CC23C3">
      <w:pPr>
        <w:pStyle w:val="af1"/>
        <w:keepNext w:val="0"/>
        <w:numPr>
          <w:ilvl w:val="0"/>
          <w:numId w:val="27"/>
        </w:numPr>
        <w:spacing w:after="0" w:line="240" w:lineRule="auto"/>
        <w:rPr>
          <w:rFonts w:ascii="Calibri" w:hAnsi="Calibri"/>
          <w:bCs/>
          <w:lang w:eastAsia="en-US"/>
        </w:rPr>
      </w:pPr>
      <w:r w:rsidRPr="007D7589">
        <w:rPr>
          <w:rFonts w:ascii="Calibri" w:hAnsi="Calibri"/>
          <w:bCs/>
          <w:lang w:eastAsia="en-US"/>
        </w:rPr>
        <w:t>Контроль за деятельностью в области обращения с отходами.</w:t>
      </w:r>
    </w:p>
    <w:p w:rsidR="00CC23C3" w:rsidRPr="007D7589" w:rsidRDefault="00CC23C3" w:rsidP="00CC23C3">
      <w:pPr>
        <w:pStyle w:val="af1"/>
        <w:keepNext w:val="0"/>
        <w:numPr>
          <w:ilvl w:val="0"/>
          <w:numId w:val="27"/>
        </w:numPr>
        <w:spacing w:after="0" w:line="240" w:lineRule="auto"/>
        <w:rPr>
          <w:rFonts w:ascii="Calibri" w:hAnsi="Calibri"/>
          <w:bCs/>
          <w:lang w:eastAsia="en-US"/>
        </w:rPr>
      </w:pPr>
      <w:r w:rsidRPr="007D7589">
        <w:rPr>
          <w:rFonts w:ascii="Calibri" w:hAnsi="Calibri"/>
          <w:bCs/>
          <w:lang w:eastAsia="en-US"/>
        </w:rPr>
        <w:t>Организация управления потоками отходов на уровне субъекта Российской Федерации, муниципального образования, промышленного предприятия.</w:t>
      </w:r>
    </w:p>
    <w:p w:rsidR="00CC23C3" w:rsidRPr="007D7589" w:rsidRDefault="00CC23C3" w:rsidP="00CC23C3">
      <w:pPr>
        <w:pStyle w:val="af1"/>
        <w:keepNext w:val="0"/>
        <w:numPr>
          <w:ilvl w:val="0"/>
          <w:numId w:val="27"/>
        </w:numPr>
        <w:spacing w:after="0" w:line="240" w:lineRule="auto"/>
        <w:rPr>
          <w:rFonts w:ascii="Calibri" w:hAnsi="Calibri"/>
          <w:bCs/>
          <w:lang w:eastAsia="en-US"/>
        </w:rPr>
      </w:pPr>
      <w:r w:rsidRPr="007D7589">
        <w:rPr>
          <w:rFonts w:ascii="Calibri" w:hAnsi="Calibri"/>
          <w:bCs/>
          <w:lang w:eastAsia="en-US"/>
        </w:rPr>
        <w:t>Использование и обезвреживание отходов.</w:t>
      </w:r>
    </w:p>
    <w:p w:rsidR="00CC23C3" w:rsidRPr="007D7589" w:rsidRDefault="00CC23C3" w:rsidP="00CC23C3">
      <w:pPr>
        <w:pStyle w:val="af1"/>
        <w:keepNext w:val="0"/>
        <w:spacing w:before="120" w:after="0" w:line="240" w:lineRule="auto"/>
        <w:ind w:left="0" w:firstLine="0"/>
        <w:rPr>
          <w:rFonts w:ascii="Calibri" w:hAnsi="Calibri"/>
          <w:b/>
          <w:bCs/>
          <w:lang w:eastAsia="en-US"/>
        </w:rPr>
      </w:pPr>
      <w:r w:rsidRPr="007D7589">
        <w:rPr>
          <w:rFonts w:ascii="Calibri" w:hAnsi="Calibri"/>
          <w:b/>
          <w:bCs/>
          <w:lang w:eastAsia="en-US"/>
        </w:rPr>
        <w:t>Лабораторно-аналитическое обеспечение деятельности в области обращении с отходами</w:t>
      </w:r>
    </w:p>
    <w:p w:rsidR="00CC23C3" w:rsidRPr="007D7589" w:rsidRDefault="00CC23C3" w:rsidP="00CC23C3">
      <w:pPr>
        <w:pStyle w:val="a5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Порядок разработки, согласования и утверждения проектов организации санитарно-защитных зон предприятий, сооружений и иных объектов. Полномочия Росприроднадзора в области согласования проектов ССЗ, ПДВ, ПДС, ПНООЛР.</w:t>
      </w:r>
    </w:p>
    <w:p w:rsidR="00CC23C3" w:rsidRPr="007D7589" w:rsidRDefault="00CC23C3" w:rsidP="00CC23C3">
      <w:pPr>
        <w:pStyle w:val="a5"/>
        <w:numPr>
          <w:ilvl w:val="0"/>
          <w:numId w:val="28"/>
        </w:numPr>
        <w:spacing w:after="0" w:line="240" w:lineRule="auto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Порядок расчета, согласования и внесения платы за загрязнение окружающей среды.</w:t>
      </w:r>
    </w:p>
    <w:p w:rsidR="00CC23C3" w:rsidRPr="007D7589" w:rsidRDefault="00CC23C3" w:rsidP="00CC23C3">
      <w:pPr>
        <w:pStyle w:val="a5"/>
        <w:numPr>
          <w:ilvl w:val="0"/>
          <w:numId w:val="28"/>
        </w:numPr>
        <w:spacing w:after="0" w:line="240" w:lineRule="auto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Лицензирование отдельных видов деятельности (в т.ч. с изменениями и дополнениями в связи с вступлением в силу Приказа Ростехнадзора от 19 октября 2007 г. № 703 «Об утверждении Методических указаний по разработке проектов нормативов образования отходов и лимитов на их размещение».</w:t>
      </w:r>
    </w:p>
    <w:p w:rsidR="00CC23C3" w:rsidRPr="007D7589" w:rsidRDefault="00CC23C3" w:rsidP="00CC23C3">
      <w:pPr>
        <w:spacing w:before="120" w:after="0" w:line="240" w:lineRule="auto"/>
        <w:rPr>
          <w:b/>
          <w:bCs/>
          <w:sz w:val="24"/>
          <w:szCs w:val="24"/>
        </w:rPr>
      </w:pPr>
      <w:r w:rsidRPr="007D7589">
        <w:rPr>
          <w:b/>
          <w:bCs/>
          <w:sz w:val="24"/>
          <w:szCs w:val="24"/>
        </w:rPr>
        <w:t>Концепция, становление, история развития, методы и принципы экологического менеджмента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Международные стандарты (МС) серии ISO14000 и другие в области систем экологического менеджмента (СЭМ).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Качественные различия между традиционным управлением охраной окружающей среды и СЭМ.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Европейская система экологического менеджмента и аудита (EMAS), общее и отличие от требований МС ISO 14001.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Область применения СЭМ в организации.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Преимущества от внедрения СЭМ в организациях.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Основные принципы и условия внедрения СЭМ в организации.</w:t>
      </w:r>
    </w:p>
    <w:p w:rsidR="00CC23C3" w:rsidRPr="007D7589" w:rsidRDefault="00CC23C3" w:rsidP="00CC23C3">
      <w:pPr>
        <w:pStyle w:val="a5"/>
        <w:numPr>
          <w:ilvl w:val="0"/>
          <w:numId w:val="29"/>
        </w:numPr>
        <w:spacing w:after="0" w:line="240" w:lineRule="auto"/>
        <w:rPr>
          <w:bCs/>
          <w:sz w:val="24"/>
          <w:szCs w:val="24"/>
        </w:rPr>
      </w:pPr>
      <w:r w:rsidRPr="007D7589">
        <w:rPr>
          <w:bCs/>
          <w:sz w:val="24"/>
          <w:szCs w:val="24"/>
        </w:rPr>
        <w:t>Ключевые этапы внедрения СЭМ в организации.</w:t>
      </w:r>
    </w:p>
    <w:p w:rsidR="007D7589" w:rsidRDefault="007D7589" w:rsidP="00B16AB6">
      <w:pPr>
        <w:spacing w:before="120" w:after="0" w:line="240" w:lineRule="auto"/>
        <w:rPr>
          <w:b/>
          <w:bCs/>
          <w:color w:val="FF0000"/>
        </w:rPr>
      </w:pPr>
    </w:p>
    <w:p w:rsidR="007D7589" w:rsidRPr="007D7589" w:rsidRDefault="007D7589" w:rsidP="007D7589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  <w:r w:rsidRPr="007D7589">
        <w:rPr>
          <w:b/>
          <w:bCs/>
          <w:color w:val="C00000"/>
          <w:sz w:val="24"/>
          <w:szCs w:val="24"/>
        </w:rPr>
        <w:t xml:space="preserve">Стоимость </w:t>
      </w:r>
      <w:r>
        <w:rPr>
          <w:b/>
          <w:bCs/>
          <w:color w:val="C00000"/>
          <w:sz w:val="24"/>
          <w:szCs w:val="24"/>
        </w:rPr>
        <w:t>–</w:t>
      </w:r>
      <w:r w:rsidRPr="007D7589">
        <w:rPr>
          <w:b/>
          <w:bCs/>
          <w:color w:val="C00000"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8 4</w:t>
      </w:r>
      <w:r w:rsidRPr="007D7589">
        <w:rPr>
          <w:b/>
          <w:bCs/>
          <w:color w:val="C00000"/>
          <w:sz w:val="24"/>
          <w:szCs w:val="24"/>
        </w:rPr>
        <w:t xml:space="preserve">00 руб., онлайн – </w:t>
      </w:r>
      <w:r>
        <w:rPr>
          <w:b/>
          <w:bCs/>
          <w:color w:val="C00000"/>
          <w:sz w:val="24"/>
          <w:szCs w:val="24"/>
        </w:rPr>
        <w:t>3 0</w:t>
      </w:r>
      <w:r w:rsidRPr="007D7589">
        <w:rPr>
          <w:b/>
          <w:bCs/>
          <w:color w:val="C00000"/>
          <w:sz w:val="24"/>
          <w:szCs w:val="24"/>
        </w:rPr>
        <w:t>00 руб.</w:t>
      </w:r>
    </w:p>
    <w:p w:rsidR="00F72F51" w:rsidRPr="007D7589" w:rsidRDefault="00312DB1" w:rsidP="007D7589">
      <w:pPr>
        <w:spacing w:after="0" w:line="360" w:lineRule="auto"/>
        <w:rPr>
          <w:bCs/>
          <w:sz w:val="24"/>
          <w:szCs w:val="24"/>
        </w:rPr>
      </w:pPr>
      <w:r w:rsidRPr="007D7589">
        <w:rPr>
          <w:b/>
          <w:bCs/>
          <w:color w:val="FF0000"/>
          <w:sz w:val="24"/>
          <w:szCs w:val="24"/>
        </w:rPr>
        <w:t>Семинар проводится в</w:t>
      </w:r>
      <w:r w:rsidR="008674C0" w:rsidRPr="007D7589">
        <w:rPr>
          <w:bCs/>
          <w:sz w:val="24"/>
          <w:szCs w:val="24"/>
        </w:rPr>
        <w:t xml:space="preserve"> АНО ДПО ЦДЗ</w:t>
      </w:r>
      <w:r w:rsidR="007D7589" w:rsidRPr="007D7589">
        <w:rPr>
          <w:bCs/>
          <w:sz w:val="24"/>
          <w:szCs w:val="24"/>
        </w:rPr>
        <w:t>, г. Москва, ул. Бакунинская, д. 15.</w:t>
      </w:r>
    </w:p>
    <w:p w:rsidR="00F72F51" w:rsidRPr="007D7589" w:rsidRDefault="00312DB1" w:rsidP="007D7589">
      <w:pPr>
        <w:spacing w:after="0" w:line="360" w:lineRule="auto"/>
        <w:jc w:val="both"/>
        <w:rPr>
          <w:bCs/>
          <w:sz w:val="24"/>
          <w:szCs w:val="24"/>
        </w:rPr>
      </w:pPr>
      <w:r w:rsidRPr="007D7589">
        <w:rPr>
          <w:b/>
          <w:bCs/>
          <w:color w:val="FF0000"/>
          <w:sz w:val="24"/>
          <w:szCs w:val="24"/>
        </w:rPr>
        <w:t>Начало</w:t>
      </w:r>
      <w:r w:rsidRPr="007D7589">
        <w:rPr>
          <w:bCs/>
          <w:sz w:val="24"/>
          <w:szCs w:val="24"/>
        </w:rPr>
        <w:t xml:space="preserve"> в 10. час. 00 мин. </w:t>
      </w:r>
    </w:p>
    <w:p w:rsidR="00980864" w:rsidRPr="007D7589" w:rsidRDefault="000B0D2B" w:rsidP="007D7589">
      <w:pPr>
        <w:spacing w:after="0" w:line="360" w:lineRule="auto"/>
        <w:rPr>
          <w:bCs/>
          <w:sz w:val="24"/>
          <w:szCs w:val="24"/>
        </w:rPr>
      </w:pPr>
      <w:r w:rsidRPr="007D7589">
        <w:rPr>
          <w:b/>
          <w:bCs/>
          <w:color w:val="FF0000"/>
          <w:sz w:val="24"/>
          <w:szCs w:val="24"/>
        </w:rPr>
        <w:t>Проезд:</w:t>
      </w:r>
      <w:r w:rsidRPr="007D7589">
        <w:rPr>
          <w:bCs/>
          <w:sz w:val="24"/>
          <w:szCs w:val="24"/>
        </w:rPr>
        <w:t xml:space="preserve"> </w:t>
      </w:r>
      <w:r w:rsidR="0004098F" w:rsidRPr="007D7589">
        <w:rPr>
          <w:bCs/>
          <w:sz w:val="24"/>
          <w:szCs w:val="24"/>
        </w:rPr>
        <w:t>станция метро «</w:t>
      </w:r>
      <w:r w:rsidR="00980864" w:rsidRPr="007D7589">
        <w:rPr>
          <w:bCs/>
          <w:sz w:val="24"/>
          <w:szCs w:val="24"/>
        </w:rPr>
        <w:t>Бауманская», перейти через Бакунинскую ул., направо 5 мин.</w:t>
      </w:r>
    </w:p>
    <w:p w:rsidR="00980864" w:rsidRPr="007D7589" w:rsidRDefault="00980864" w:rsidP="007D7589">
      <w:pPr>
        <w:spacing w:after="0" w:line="360" w:lineRule="auto"/>
        <w:rPr>
          <w:bCs/>
          <w:sz w:val="24"/>
          <w:szCs w:val="24"/>
        </w:rPr>
      </w:pPr>
    </w:p>
    <w:p w:rsidR="00F72F51" w:rsidRDefault="00F72F51">
      <w:pPr>
        <w:spacing w:after="0" w:line="240" w:lineRule="auto"/>
        <w:jc w:val="both"/>
        <w:rPr>
          <w:b/>
          <w:bCs/>
          <w:color w:val="1F497D" w:themeColor="text2"/>
          <w:u w:val="single"/>
        </w:rPr>
      </w:pPr>
    </w:p>
    <w:p w:rsidR="007D7589" w:rsidRDefault="007D7589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7D7589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50" w:rsidRDefault="000D2C50">
      <w:pPr>
        <w:spacing w:after="0" w:line="240" w:lineRule="auto"/>
      </w:pPr>
      <w:r>
        <w:separator/>
      </w:r>
    </w:p>
  </w:endnote>
  <w:endnote w:type="continuationSeparator" w:id="0">
    <w:p w:rsidR="000D2C50" w:rsidRDefault="000D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5" w:rsidRDefault="00D54325" w:rsidP="00D54325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D54325" w:rsidRDefault="00D54325" w:rsidP="00D54325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D54325" w:rsidRDefault="00D54325" w:rsidP="00D54325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D54325" w:rsidRDefault="00D54325" w:rsidP="00D54325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D54325" w:rsidRPr="00FD26CF" w:rsidRDefault="00D54325" w:rsidP="00D54325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72F51" w:rsidRPr="00D54325" w:rsidRDefault="00F72F51" w:rsidP="00D54325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50" w:rsidRDefault="000D2C50">
      <w:pPr>
        <w:spacing w:after="0" w:line="240" w:lineRule="auto"/>
      </w:pPr>
      <w:r>
        <w:separator/>
      </w:r>
    </w:p>
  </w:footnote>
  <w:footnote w:type="continuationSeparator" w:id="0">
    <w:p w:rsidR="000D2C50" w:rsidRDefault="000D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8674C0" w:rsidTr="004B1EBC">
      <w:trPr>
        <w:trHeight w:val="844"/>
      </w:trPr>
      <w:tc>
        <w:tcPr>
          <w:tcW w:w="2157" w:type="dxa"/>
          <w:shd w:val="clear" w:color="auto" w:fill="auto"/>
        </w:tcPr>
        <w:p w:rsidR="008674C0" w:rsidRDefault="008674C0" w:rsidP="004B1EB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4E73592E" wp14:editId="3A31162C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8674C0" w:rsidRPr="00AA67AC" w:rsidTr="004B1EBC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8674C0" w:rsidRPr="00AA67AC" w:rsidRDefault="008674C0" w:rsidP="004B1EBC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8674C0" w:rsidRPr="00AA67AC" w:rsidRDefault="008674C0" w:rsidP="004B1EBC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8674C0" w:rsidRPr="000318A7" w:rsidRDefault="008674C0" w:rsidP="004B1EBC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8674C0" w:rsidRPr="00310923" w:rsidRDefault="008674C0" w:rsidP="004B1EBC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991531A"/>
    <w:multiLevelType w:val="multilevel"/>
    <w:tmpl w:val="AD9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E06BF"/>
    <w:multiLevelType w:val="hybridMultilevel"/>
    <w:tmpl w:val="0608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9E5"/>
    <w:multiLevelType w:val="multilevel"/>
    <w:tmpl w:val="95C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F2242B"/>
    <w:multiLevelType w:val="hybridMultilevel"/>
    <w:tmpl w:val="62D8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60571"/>
    <w:multiLevelType w:val="multilevel"/>
    <w:tmpl w:val="CFBA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6854F6"/>
    <w:multiLevelType w:val="hybridMultilevel"/>
    <w:tmpl w:val="3E76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90865"/>
    <w:multiLevelType w:val="multilevel"/>
    <w:tmpl w:val="636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F6E4B"/>
    <w:multiLevelType w:val="multilevel"/>
    <w:tmpl w:val="153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DBF67E2"/>
    <w:multiLevelType w:val="multilevel"/>
    <w:tmpl w:val="4E2C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B12952"/>
    <w:multiLevelType w:val="multilevel"/>
    <w:tmpl w:val="CBF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7BF4"/>
    <w:multiLevelType w:val="multilevel"/>
    <w:tmpl w:val="2CA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27757"/>
    <w:multiLevelType w:val="multilevel"/>
    <w:tmpl w:val="493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D2387E"/>
    <w:multiLevelType w:val="multilevel"/>
    <w:tmpl w:val="F3A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A8791D"/>
    <w:multiLevelType w:val="hybridMultilevel"/>
    <w:tmpl w:val="6390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77333"/>
    <w:multiLevelType w:val="multilevel"/>
    <w:tmpl w:val="9AB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1874CB"/>
    <w:multiLevelType w:val="multilevel"/>
    <w:tmpl w:val="C1E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E251EF7"/>
    <w:multiLevelType w:val="hybridMultilevel"/>
    <w:tmpl w:val="3E36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3"/>
  </w:num>
  <w:num w:numId="5">
    <w:abstractNumId w:val="1"/>
  </w:num>
  <w:num w:numId="6">
    <w:abstractNumId w:val="17"/>
  </w:num>
  <w:num w:numId="7">
    <w:abstractNumId w:val="0"/>
  </w:num>
  <w:num w:numId="8">
    <w:abstractNumId w:val="10"/>
  </w:num>
  <w:num w:numId="9">
    <w:abstractNumId w:val="27"/>
  </w:num>
  <w:num w:numId="10">
    <w:abstractNumId w:val="2"/>
  </w:num>
  <w:num w:numId="11">
    <w:abstractNumId w:val="14"/>
  </w:num>
  <w:num w:numId="12">
    <w:abstractNumId w:val="20"/>
  </w:num>
  <w:num w:numId="13">
    <w:abstractNumId w:val="25"/>
  </w:num>
  <w:num w:numId="14">
    <w:abstractNumId w:val="11"/>
  </w:num>
  <w:num w:numId="15">
    <w:abstractNumId w:val="9"/>
  </w:num>
  <w:num w:numId="16">
    <w:abstractNumId w:val="26"/>
  </w:num>
  <w:num w:numId="17">
    <w:abstractNumId w:val="19"/>
  </w:num>
  <w:num w:numId="18">
    <w:abstractNumId w:val="18"/>
  </w:num>
  <w:num w:numId="19">
    <w:abstractNumId w:val="3"/>
  </w:num>
  <w:num w:numId="20">
    <w:abstractNumId w:val="21"/>
  </w:num>
  <w:num w:numId="21">
    <w:abstractNumId w:val="16"/>
  </w:num>
  <w:num w:numId="22">
    <w:abstractNumId w:val="5"/>
  </w:num>
  <w:num w:numId="23">
    <w:abstractNumId w:val="15"/>
  </w:num>
  <w:num w:numId="24">
    <w:abstractNumId w:val="7"/>
  </w:num>
  <w:num w:numId="25">
    <w:abstractNumId w:val="28"/>
  </w:num>
  <w:num w:numId="26">
    <w:abstractNumId w:val="4"/>
  </w:num>
  <w:num w:numId="27">
    <w:abstractNumId w:val="8"/>
  </w:num>
  <w:num w:numId="28">
    <w:abstractNumId w:val="22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15E07"/>
    <w:rsid w:val="0004098F"/>
    <w:rsid w:val="0005561F"/>
    <w:rsid w:val="000666ED"/>
    <w:rsid w:val="000B0D2B"/>
    <w:rsid w:val="000C519B"/>
    <w:rsid w:val="000D1644"/>
    <w:rsid w:val="000D2C50"/>
    <w:rsid w:val="000D7CA9"/>
    <w:rsid w:val="00125F2C"/>
    <w:rsid w:val="00132080"/>
    <w:rsid w:val="0013628D"/>
    <w:rsid w:val="00156EA6"/>
    <w:rsid w:val="00160B8D"/>
    <w:rsid w:val="001A3503"/>
    <w:rsid w:val="001B3D2F"/>
    <w:rsid w:val="00212A09"/>
    <w:rsid w:val="0021565B"/>
    <w:rsid w:val="0023137E"/>
    <w:rsid w:val="00270834"/>
    <w:rsid w:val="0027299B"/>
    <w:rsid w:val="00280E17"/>
    <w:rsid w:val="002C22D9"/>
    <w:rsid w:val="002E0B5B"/>
    <w:rsid w:val="002E25B8"/>
    <w:rsid w:val="002E719A"/>
    <w:rsid w:val="00312DB1"/>
    <w:rsid w:val="00335A2B"/>
    <w:rsid w:val="00336EE8"/>
    <w:rsid w:val="00340A2A"/>
    <w:rsid w:val="00357647"/>
    <w:rsid w:val="00377912"/>
    <w:rsid w:val="003938EC"/>
    <w:rsid w:val="003A4A89"/>
    <w:rsid w:val="003B261C"/>
    <w:rsid w:val="003B41C3"/>
    <w:rsid w:val="003E1B2B"/>
    <w:rsid w:val="003F4156"/>
    <w:rsid w:val="004160E2"/>
    <w:rsid w:val="00437437"/>
    <w:rsid w:val="00446F24"/>
    <w:rsid w:val="004759B3"/>
    <w:rsid w:val="004A69D5"/>
    <w:rsid w:val="004D6566"/>
    <w:rsid w:val="00503722"/>
    <w:rsid w:val="00506055"/>
    <w:rsid w:val="005137F8"/>
    <w:rsid w:val="0052686D"/>
    <w:rsid w:val="005351B6"/>
    <w:rsid w:val="005817F0"/>
    <w:rsid w:val="00586CE4"/>
    <w:rsid w:val="005907C0"/>
    <w:rsid w:val="005B605A"/>
    <w:rsid w:val="005D6C4C"/>
    <w:rsid w:val="005F20A3"/>
    <w:rsid w:val="0062137B"/>
    <w:rsid w:val="00624378"/>
    <w:rsid w:val="006504C3"/>
    <w:rsid w:val="00653496"/>
    <w:rsid w:val="00655A38"/>
    <w:rsid w:val="00666271"/>
    <w:rsid w:val="0069368E"/>
    <w:rsid w:val="006A6563"/>
    <w:rsid w:val="006B32AB"/>
    <w:rsid w:val="006B6573"/>
    <w:rsid w:val="0073280B"/>
    <w:rsid w:val="007336A3"/>
    <w:rsid w:val="00772DEB"/>
    <w:rsid w:val="00782DD6"/>
    <w:rsid w:val="007B6999"/>
    <w:rsid w:val="007B6C4C"/>
    <w:rsid w:val="007C2143"/>
    <w:rsid w:val="007D7589"/>
    <w:rsid w:val="007E0958"/>
    <w:rsid w:val="00801BBA"/>
    <w:rsid w:val="00803ED8"/>
    <w:rsid w:val="00803FBD"/>
    <w:rsid w:val="00844D99"/>
    <w:rsid w:val="008674C0"/>
    <w:rsid w:val="00890B24"/>
    <w:rsid w:val="008B7740"/>
    <w:rsid w:val="008D090D"/>
    <w:rsid w:val="008D0F11"/>
    <w:rsid w:val="008D11B4"/>
    <w:rsid w:val="00914F09"/>
    <w:rsid w:val="0092563B"/>
    <w:rsid w:val="00927229"/>
    <w:rsid w:val="00980864"/>
    <w:rsid w:val="00980866"/>
    <w:rsid w:val="009A369A"/>
    <w:rsid w:val="00A22D46"/>
    <w:rsid w:val="00A3456B"/>
    <w:rsid w:val="00A37C5E"/>
    <w:rsid w:val="00A40E84"/>
    <w:rsid w:val="00A52FDD"/>
    <w:rsid w:val="00A53016"/>
    <w:rsid w:val="00A81F5F"/>
    <w:rsid w:val="00AE5CDB"/>
    <w:rsid w:val="00B1674B"/>
    <w:rsid w:val="00B16AB6"/>
    <w:rsid w:val="00B43FB3"/>
    <w:rsid w:val="00B53E07"/>
    <w:rsid w:val="00B6095A"/>
    <w:rsid w:val="00B81B3E"/>
    <w:rsid w:val="00B93C53"/>
    <w:rsid w:val="00BB6785"/>
    <w:rsid w:val="00BC28DE"/>
    <w:rsid w:val="00BC5744"/>
    <w:rsid w:val="00BF1A0D"/>
    <w:rsid w:val="00BF370D"/>
    <w:rsid w:val="00C02AC1"/>
    <w:rsid w:val="00C10A9C"/>
    <w:rsid w:val="00C72223"/>
    <w:rsid w:val="00C833DD"/>
    <w:rsid w:val="00CA0F94"/>
    <w:rsid w:val="00CC23C3"/>
    <w:rsid w:val="00D00F24"/>
    <w:rsid w:val="00D42DA8"/>
    <w:rsid w:val="00D54325"/>
    <w:rsid w:val="00D61C41"/>
    <w:rsid w:val="00D65921"/>
    <w:rsid w:val="00D776F6"/>
    <w:rsid w:val="00D87BB3"/>
    <w:rsid w:val="00DA7FD0"/>
    <w:rsid w:val="00DB22FA"/>
    <w:rsid w:val="00DB383B"/>
    <w:rsid w:val="00DC055B"/>
    <w:rsid w:val="00DE3FC0"/>
    <w:rsid w:val="00E07F08"/>
    <w:rsid w:val="00E13C1F"/>
    <w:rsid w:val="00E1793E"/>
    <w:rsid w:val="00E70899"/>
    <w:rsid w:val="00E74935"/>
    <w:rsid w:val="00E923C5"/>
    <w:rsid w:val="00E9787D"/>
    <w:rsid w:val="00EA0284"/>
    <w:rsid w:val="00EA58A6"/>
    <w:rsid w:val="00EB4767"/>
    <w:rsid w:val="00F4066E"/>
    <w:rsid w:val="00F43EA8"/>
    <w:rsid w:val="00F50406"/>
    <w:rsid w:val="00F56037"/>
    <w:rsid w:val="00F61898"/>
    <w:rsid w:val="00F641F0"/>
    <w:rsid w:val="00F72F51"/>
    <w:rsid w:val="00F91B66"/>
    <w:rsid w:val="00F94B62"/>
    <w:rsid w:val="00FA7446"/>
    <w:rsid w:val="00FB0D91"/>
    <w:rsid w:val="00FB100F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  <w:style w:type="paragraph" w:styleId="af1">
    <w:name w:val="Body Text Indent"/>
    <w:basedOn w:val="a"/>
    <w:link w:val="af2"/>
    <w:uiPriority w:val="99"/>
    <w:rsid w:val="00CC23C3"/>
    <w:pPr>
      <w:keepNext/>
      <w:spacing w:after="120" w:line="300" w:lineRule="auto"/>
      <w:ind w:left="283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23C3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  <w:style w:type="paragraph" w:styleId="af1">
    <w:name w:val="Body Text Indent"/>
    <w:basedOn w:val="a"/>
    <w:link w:val="af2"/>
    <w:uiPriority w:val="99"/>
    <w:rsid w:val="00CC23C3"/>
    <w:pPr>
      <w:keepNext/>
      <w:spacing w:after="120" w:line="300" w:lineRule="auto"/>
      <w:ind w:left="283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23C3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2021-01-14T19:31:00Z</cp:lastPrinted>
  <dcterms:created xsi:type="dcterms:W3CDTF">2022-11-16T11:27:00Z</dcterms:created>
  <dcterms:modified xsi:type="dcterms:W3CDTF">2023-07-19T13:13:00Z</dcterms:modified>
</cp:coreProperties>
</file>